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9A" w:rsidRPr="0081739A" w:rsidRDefault="0081739A" w:rsidP="0081739A">
      <w:pPr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81739A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Приказ Министерства здравоохранения РФ от 25 июня 2014 г. № 309 “Об утверждении плана мероприятий («дорожная карта») по расширению функций специалистов со средним медицинским образованием”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0"/>
      <w:bookmarkEnd w:id="0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Приказываю: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План мероприятий («дорожная карта») Министерства здравоохранения Российской Федерации по расширению функций специалистов со средним медицинским образованием согласно</w:t>
      </w:r>
      <w:r w:rsidRPr="001E2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" w:anchor="1000" w:history="1">
        <w:r w:rsidRPr="001E233E">
          <w:rPr>
            <w:rFonts w:ascii="Arial" w:eastAsia="Times New Roman" w:hAnsi="Arial" w:cs="Arial"/>
            <w:color w:val="26579A"/>
            <w:sz w:val="20"/>
            <w:szCs w:val="20"/>
            <w:u w:val="single"/>
            <w:lang w:eastAsia="ru-RU"/>
          </w:rPr>
          <w:t>приложению</w:t>
        </w:r>
      </w:hyperlink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возложить на заместителя Министра здравоохранения Российской Федерации И.Н. </w:t>
      </w:r>
      <w:proofErr w:type="spell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Каграманяна</w:t>
      </w:r>
      <w:proofErr w:type="spell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419"/>
      </w:tblGrid>
      <w:tr w:rsidR="0081739A" w:rsidRPr="0081739A" w:rsidTr="008173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739A" w:rsidRPr="0081739A" w:rsidRDefault="0081739A" w:rsidP="0081739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81739A" w:rsidRPr="0081739A" w:rsidRDefault="0081739A" w:rsidP="0081739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 Скворцова</w:t>
            </w:r>
          </w:p>
        </w:tc>
      </w:tr>
    </w:tbl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r w:rsidRPr="001E2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anchor="0" w:history="1">
        <w:r w:rsidRPr="001E233E">
          <w:rPr>
            <w:rFonts w:ascii="Arial" w:eastAsia="Times New Roman" w:hAnsi="Arial" w:cs="Arial"/>
            <w:color w:val="26579A"/>
            <w:sz w:val="20"/>
            <w:szCs w:val="20"/>
            <w:u w:val="single"/>
            <w:lang w:eastAsia="ru-RU"/>
          </w:rPr>
          <w:t>приказу</w:t>
        </w:r>
      </w:hyperlink>
      <w:r w:rsidRPr="001E2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Министерства здравоохранения РФ</w:t>
      </w: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25 июня 2014 г. № 309</w:t>
      </w:r>
    </w:p>
    <w:p w:rsidR="0081739A" w:rsidRPr="0081739A" w:rsidRDefault="0081739A" w:rsidP="0081739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  <w:t>План</w:t>
      </w:r>
      <w:r w:rsidRPr="0081739A"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  <w:br/>
        <w:t>мероприятий («дорожная карта») Министерства здравоохранения Российской Федерации по расширению функций специалистов со средним медицинским образованием</w:t>
      </w:r>
    </w:p>
    <w:p w:rsidR="0081739A" w:rsidRPr="0081739A" w:rsidRDefault="0081739A" w:rsidP="0081739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  <w:t>I. Основные направления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Укрепление кадрового потенциала среднего звена здравоохранения и повышение его профессиональной привлекательности невозможно без формирования новой организационно-правовой модели специалистов со средним медицинским образованием в современной системе здравоохранения.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реализации плана мероприятий («дорожной карты») по расширению функций специалистов со средним медицинским образованием является повышение роли специалистов со средним медицинским образованием, в том числе, медицинских сестер, в современной системе здравоохранения и оптимизация их деятельности на основе пересмотра функциональных обязанностей и формирование новой организационно-правовой модели деятельности специалистов со средним медицинским образованием.</w:t>
      </w:r>
      <w:proofErr w:type="gramEnd"/>
    </w:p>
    <w:p w:rsidR="0081739A" w:rsidRPr="0081739A" w:rsidRDefault="0081739A" w:rsidP="0081739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  <w:t>II. Основные задачи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Оптимизация содержания деятельности специалистов со средним медицинским образованием с учетом вида и уровня медицинских организаций, вида медицинской помощи.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Оценка опыта «</w:t>
      </w:r>
      <w:proofErr w:type="spell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пилотных</w:t>
      </w:r>
      <w:proofErr w:type="spell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территорий по внедрению новой организационно-правовой модели деятельности специалистов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Совершенствование нормативной правовой базы, регламентирующей деятельность специалистов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Разработка и внедрение современных дополнительных профессиональных программ для специалистов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Пересмотр номенклатуры специальностей специалистов со средним медицинским и фармацевтическим образованием, номенклатуры должностей медицинских работников и фармацевтических работников со средним профессиональным образованием и квалификационных требований к специалистам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Разработка </w:t>
      </w:r>
      <w:proofErr w:type="gram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методики определения потребности субъектов Российской Федерации</w:t>
      </w:r>
      <w:proofErr w:type="gram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специалистах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  <w:t>III. Ожидаемые результаты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предложений по совершенствованию нормативной правовой базы, регламентирующей деятельность специалистов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</w:t>
      </w:r>
      <w:proofErr w:type="gram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методики определения потребности субъектов Российской Федерации</w:t>
      </w:r>
      <w:proofErr w:type="gram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специалистах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Оптимизация образовательной траектории подготовки специалистов со средним медицинским образованием, внесение изменений в федеральные государственные образовательные стандарты среднего медицинского образования и дополнительные профессиональные программы по специальностям «Сестринское дело», «Лабораторная диагностика», «Акушерское дело».</w:t>
      </w:r>
    </w:p>
    <w:p w:rsidR="0081739A" w:rsidRPr="0081739A" w:rsidRDefault="0081739A" w:rsidP="0081739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новой организационно-правовой модели деятельности специалистов со средним медицинским образованием.</w:t>
      </w:r>
    </w:p>
    <w:p w:rsidR="0081739A" w:rsidRPr="0081739A" w:rsidRDefault="0081739A" w:rsidP="0081739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81739A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IV. Мероприятия, направленные на расширение функций специалистов со средним медицинским образованием путем формирования новой организационно-правовой модели деятельности специалистов со средним медицинским образованием</w:t>
      </w:r>
    </w:p>
    <w:tbl>
      <w:tblPr>
        <w:tblW w:w="14720" w:type="dxa"/>
        <w:tblInd w:w="-60" w:type="dxa"/>
        <w:tblBorders>
          <w:bottom w:val="single" w:sz="4" w:space="0" w:color="D6DE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5"/>
        <w:gridCol w:w="4394"/>
        <w:gridCol w:w="982"/>
        <w:gridCol w:w="3979"/>
      </w:tblGrid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(показатели)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содержания деятельности медицинских сестер в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субъектах Российской </w:t>
            </w: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медицинских организациях с учетом вида и уровня медицинских организаций, вида медицинской помощи. Проведение хронометражного исследования в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медицинских организациях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медицинского образования и кадровой политики в здравоохранении </w:t>
            </w: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 Рабочая группа Минздрава России по совершенствованию профессиональной деятельности среднего медицинского персонала ФГБУ «Центральный научно-исследовательский институт информатизации и организации здравоохранения» Минздрава России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 - декабрь </w:t>
            </w: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Аналитический отчет о содержании деятельности медицинских сестер, в </w:t>
            </w: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по результатам хронометражного исследования Обсуждение на заседании рабочей группы Минздрава России по совершенствованию профессиональной деятельности среднего медицинского персонала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Формирование предложений по пересмотру номенклатуры специальностей специалистов со средним медицинским и фармацевтическим образованием, номенклатуры должностей медицинских работников и фармацевтических работников со средним профессиональным образованием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Минздрава России по совершенствованию профессиональной деятельности среднего медицинского персонала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номенклатуру специальностей специалистов со средним медицинским и фармацевтическим образованием и номенклатуру должностей медицинских работников и фармацевтических работников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Пересмотр должностных обязанностей специалистов со средним медицинским образованием по специальностям: - «Сестринское дело» - «Акушерское дело» - «Лабораторная диагностика»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медицинского образования и кадровой политики в здравоохранении Минздрава России Рабочая группа Минздрава России по совершенствованию профессиональной деятельности среднего медицинского персонала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должностных обязанностей специалистов со средним медицинским образованием, получившим среднее профессиональное образование по специальностям: «Сестринское дело», «Акушерское дело», «Лабораторная диагностика»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Разработка </w:t>
            </w:r>
            <w:proofErr w:type="gram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определения потребности субъектов Российской Федерации</w:t>
            </w:r>
            <w:proofErr w:type="gram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специалистах со средним медицинским образованием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Минздрава России по совершенствованию профессиональной деятельности среднего медицинского персонала ФГБУ «Центральный научно-исследовательский институт информатизации и организации здравоохранения» Минздрава России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в субъекты Российской Федерации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системы критериев и индикаторов оценки деятельности специалистов со средним медицинским образованием для перехода на «эффективный контракт»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Минздрава России по совершенствованию профессиональной деятельности среднего медицинского персонала ФГБУ «Центральный научно-исследовательский институт информатизации и организации здравоохранения» Минздрава России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Обсуждение новой организационно-правовой модели деятельности медицинской сестры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медицинского образования и кадровой политики в здравоохранении Минздрава России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профильной комиссии Минздрава России по управлению сестринской деятельностью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Разработка квалификационных требований к специалистам со средним медицинским и фармацевтическим образованием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медицинского образования и кадровой политики в здравоохранении Минздрава России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«Об утверждении квалификационных требований к специалистам со средним медицинским и фармацевтическим </w:t>
            </w: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образованием»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Подготовка предложений по внесению изменений в федеральный государственный образовательный стандарт среднего медицинского образования и дополнительные профессиональные программы по специальности «Сестринское дело»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медицинского образования и кадровой политики в здравоохранении Минздрава России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федеральный государственный образовательный стандарт и дополнительные профессиональные программы по специальности «Сестринское дело»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 содержания деятельности специалистов со средним медицинским образованием по специальностям «Лабораторная диагностика» и «Акушерское дело» в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субъектах Российской Федерации и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медицинских организациях с учетом вида и уровня медицинских организаций, вида медицинской помощи. Проведение хронометражного исследования в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медицинских организациях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Минздрава России по совершенствованию профессиональной деятельности среднего медицинского персонала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отчет о содержании деятельности акушера и медицинского лабораторного техника (фельдшера </w:t>
            </w:r>
            <w:proofErr w:type="gram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аборанта), в том числе по результатам хронометражного исследования Обсуждение на заседании рабочей группы Минздрава России по совершенствованию профессиональной деятельности среднего медицинского персонала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Обсуждение новой организационной модели деятельности акушеров, медицинских лабораторных техников (фельдшеров-лаборантов)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медицинского образования и кадровой политики в здравоохранении Минздрава России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профильной комиссии по управлению сестринской деятельностью совместно с профильными комиссиями по акушерству и гинекологии и клинической лабораторной диагностике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Подготовка предложений по внесению изменений в федеральные государственные образовательные стандарты и дополнительные профессиональные программы по специальностям «Лабораторная диагностика» и «Акушерское дело»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медицинского образования и кадровой политики в здравоохранении Минздрава России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федеральные государственные образовательные стандарты и дополнительные профессиональные программы по специальностям «Лабораторная диагностика» и «Акушерское дело»</w:t>
            </w:r>
          </w:p>
        </w:tc>
      </w:tr>
      <w:tr w:rsidR="0081739A" w:rsidRPr="0081739A" w:rsidTr="001E233E">
        <w:tc>
          <w:tcPr>
            <w:tcW w:w="53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Распространение опыта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субъектов Российской Федерации и «</w:t>
            </w:r>
            <w:proofErr w:type="spellStart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медицинских организаций по введению новой организационно-правовой модели специалиста со средним медицинским образованием на медицинские организации государственной и муниципальной систем здравоохранения</w:t>
            </w:r>
          </w:p>
        </w:tc>
        <w:tc>
          <w:tcPr>
            <w:tcW w:w="439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медицинского образования и кадровой политики в здравоохранении Минздрава России Главный внештатный специалист Минздрава России по управлению сестринской деятельностью</w:t>
            </w:r>
          </w:p>
        </w:tc>
        <w:tc>
          <w:tcPr>
            <w:tcW w:w="98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г.</w:t>
            </w:r>
          </w:p>
        </w:tc>
        <w:tc>
          <w:tcPr>
            <w:tcW w:w="397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81739A" w:rsidRPr="0081739A" w:rsidRDefault="0081739A" w:rsidP="0081739A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новой организационно-правовой модели специалиста со средним медицинским образованием</w:t>
            </w:r>
          </w:p>
        </w:tc>
      </w:tr>
    </w:tbl>
    <w:p w:rsidR="0081739A" w:rsidRPr="0081739A" w:rsidRDefault="0081739A" w:rsidP="008173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173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739A" w:rsidRPr="0081739A" w:rsidRDefault="0081739A" w:rsidP="0081739A">
      <w:pPr>
        <w:pBdr>
          <w:bottom w:val="single" w:sz="4" w:space="0" w:color="F0F0F0"/>
        </w:pBdr>
        <w:spacing w:before="100" w:beforeAutospacing="1" w:after="100" w:afterAutospacing="1"/>
        <w:jc w:val="left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r w:rsidRPr="001E233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81739A" w:rsidRPr="0081739A" w:rsidRDefault="0081739A" w:rsidP="0081739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Разработана "дорожная карта" по расширению функций специалистов со средним </w:t>
      </w:r>
      <w:proofErr w:type="spell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медобразованием</w:t>
      </w:r>
      <w:proofErr w:type="spell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739A" w:rsidRPr="0081739A" w:rsidRDefault="0081739A" w:rsidP="0081739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Цели - повысить роль данных лиц (в т. ч. медсестер) в современной системе здравоохранения, пересмотреть их функциональные обязанности, сформировать новую </w:t>
      </w:r>
      <w:proofErr w:type="spell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организационо-правовую</w:t>
      </w:r>
      <w:proofErr w:type="spell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модель деятельности.</w:t>
      </w:r>
    </w:p>
    <w:p w:rsidR="0081739A" w:rsidRPr="0081739A" w:rsidRDefault="0081739A" w:rsidP="0081739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результате следует, в частности, внести изменения в федеральные государственные образовательные стандарты среднего </w:t>
      </w:r>
      <w:proofErr w:type="spell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медобразования</w:t>
      </w:r>
      <w:proofErr w:type="spell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дополнительные </w:t>
      </w:r>
      <w:proofErr w:type="spellStart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профпрограммы</w:t>
      </w:r>
      <w:proofErr w:type="spellEnd"/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специальностям "Сестринское дело", "Лабораторная диагностика", "Акушерское дело". Разработать методику определения потребности регионов в таких специалистах.</w:t>
      </w:r>
    </w:p>
    <w:p w:rsidR="0081739A" w:rsidRPr="0081739A" w:rsidRDefault="0081739A" w:rsidP="0081739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Перечислены конкретные мероприятия.</w:t>
      </w:r>
    </w:p>
    <w:p w:rsidR="00EF5B2A" w:rsidRPr="001E233E" w:rsidRDefault="0081739A" w:rsidP="0081739A">
      <w:pPr>
        <w:rPr>
          <w:sz w:val="20"/>
          <w:szCs w:val="20"/>
        </w:rPr>
      </w:pPr>
      <w:r w:rsidRPr="008173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8173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E2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</w:t>
      </w:r>
      <w:proofErr w:type="gramStart"/>
      <w:r w:rsidRPr="001E2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1E2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У: </w:t>
      </w:r>
      <w:hyperlink r:id="rId6" w:anchor="ixzz3AZY15inP" w:history="1">
        <w:r w:rsidRPr="001E233E">
          <w:rPr>
            <w:rFonts w:ascii="Arial" w:eastAsia="Times New Roman" w:hAnsi="Arial" w:cs="Arial"/>
            <w:color w:val="003399"/>
            <w:sz w:val="20"/>
            <w:szCs w:val="20"/>
            <w:u w:val="single"/>
            <w:lang w:eastAsia="ru-RU"/>
          </w:rPr>
          <w:t>http://www.garant.ru/products/ipo/prime/doc/70588124/#ixzz3AZY15inP</w:t>
        </w:r>
      </w:hyperlink>
    </w:p>
    <w:sectPr w:rsidR="00EF5B2A" w:rsidRPr="001E233E" w:rsidSect="00817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39A"/>
    <w:rsid w:val="001A5866"/>
    <w:rsid w:val="001E233E"/>
    <w:rsid w:val="0081739A"/>
    <w:rsid w:val="00E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2A"/>
  </w:style>
  <w:style w:type="paragraph" w:styleId="2">
    <w:name w:val="heading 2"/>
    <w:basedOn w:val="a"/>
    <w:link w:val="20"/>
    <w:uiPriority w:val="9"/>
    <w:qFormat/>
    <w:rsid w:val="0081739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39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73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39A"/>
  </w:style>
  <w:style w:type="character" w:styleId="a4">
    <w:name w:val="Hyperlink"/>
    <w:basedOn w:val="a0"/>
    <w:uiPriority w:val="99"/>
    <w:semiHidden/>
    <w:unhideWhenUsed/>
    <w:rsid w:val="0081739A"/>
    <w:rPr>
      <w:color w:val="0000FF"/>
      <w:u w:val="single"/>
    </w:rPr>
  </w:style>
  <w:style w:type="paragraph" w:customStyle="1" w:styleId="textreview">
    <w:name w:val="text_review"/>
    <w:basedOn w:val="a"/>
    <w:rsid w:val="008173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88124/" TargetMode="External"/><Relationship Id="rId5" Type="http://schemas.openxmlformats.org/officeDocument/2006/relationships/hyperlink" Target="http://www.garant.ru/products/ipo/prime/doc/70588124/" TargetMode="External"/><Relationship Id="rId4" Type="http://schemas.openxmlformats.org/officeDocument/2006/relationships/hyperlink" Target="http://www.garant.ru/products/ipo/prime/doc/70588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медсестер</dc:creator>
  <cp:keywords/>
  <dc:description/>
  <cp:lastModifiedBy>ассоциация медсестер</cp:lastModifiedBy>
  <cp:revision>2</cp:revision>
  <dcterms:created xsi:type="dcterms:W3CDTF">2014-08-16T16:08:00Z</dcterms:created>
  <dcterms:modified xsi:type="dcterms:W3CDTF">2014-08-16T16:21:00Z</dcterms:modified>
</cp:coreProperties>
</file>